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6DB" w:rsidRDefault="004B3CB3">
      <w:r>
        <w:rPr>
          <w:noProof/>
        </w:rPr>
        <w:drawing>
          <wp:inline distT="0" distB="0" distL="0" distR="0">
            <wp:extent cx="5267960" cy="7233285"/>
            <wp:effectExtent l="0" t="0" r="8890" b="5715"/>
            <wp:docPr id="1" name="图片 1" descr="C:\Users\Administrator\Desktop\太行菊重分析\ABC2\Desktop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太行菊重分析\ABC2\Desktop\未标题-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723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CB3" w:rsidRPr="004B3CB3" w:rsidRDefault="00E52179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Additional file 6: Figure S4</w:t>
      </w:r>
      <w:bookmarkEnd w:id="0"/>
      <w:r>
        <w:rPr>
          <w:rFonts w:ascii="Times New Roman" w:hAnsi="Times New Roman" w:cs="Times New Roman"/>
          <w:sz w:val="20"/>
          <w:szCs w:val="20"/>
        </w:rPr>
        <w:t>.</w:t>
      </w:r>
      <w:r w:rsidR="004B3CB3" w:rsidRPr="004B3CB3">
        <w:rPr>
          <w:rFonts w:ascii="Times New Roman" w:hAnsi="Times New Roman" w:cs="Times New Roman"/>
          <w:sz w:val="20"/>
          <w:szCs w:val="20"/>
        </w:rPr>
        <w:t xml:space="preserve"> Summary results of the ABC analyses based on </w:t>
      </w:r>
      <w:r w:rsidR="004B3CB3" w:rsidRPr="004B3CB3">
        <w:rPr>
          <w:rFonts w:ascii="Times New Roman" w:hAnsi="Times New Roman" w:cs="Times New Roman"/>
          <w:i/>
          <w:iCs/>
          <w:sz w:val="20"/>
          <w:szCs w:val="20"/>
        </w:rPr>
        <w:t>K</w:t>
      </w:r>
      <w:r w:rsidR="004B3CB3" w:rsidRPr="004B3CB3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4B3CB3" w:rsidRPr="004B3CB3">
        <w:rPr>
          <w:rFonts w:ascii="Times New Roman" w:hAnsi="Times New Roman" w:cs="Times New Roman"/>
          <w:sz w:val="20"/>
          <w:szCs w:val="20"/>
        </w:rPr>
        <w:t>= 2. (A): Scenarios 1. (B): Scenarios 2. (C): Scenarios 3.</w:t>
      </w:r>
      <w:r w:rsidR="004B3CB3" w:rsidRPr="004B3CB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4B3CB3" w:rsidRPr="004B3CB3">
        <w:rPr>
          <w:rFonts w:ascii="Times New Roman" w:hAnsi="Times New Roman" w:cs="Times New Roman"/>
          <w:iCs/>
          <w:sz w:val="20"/>
          <w:szCs w:val="20"/>
        </w:rPr>
        <w:t>N1</w:t>
      </w:r>
      <w:r w:rsidR="004B3CB3" w:rsidRPr="004B3CB3">
        <w:rPr>
          <w:rFonts w:ascii="Times New Roman" w:hAnsi="Times New Roman" w:cs="Times New Roman"/>
          <w:sz w:val="20"/>
          <w:szCs w:val="20"/>
        </w:rPr>
        <w:t xml:space="preserve">, </w:t>
      </w:r>
      <w:r w:rsidR="004B3CB3" w:rsidRPr="004B3CB3">
        <w:rPr>
          <w:rFonts w:ascii="Times New Roman" w:hAnsi="Times New Roman" w:cs="Times New Roman"/>
          <w:iCs/>
          <w:sz w:val="20"/>
          <w:szCs w:val="20"/>
        </w:rPr>
        <w:t>N2</w:t>
      </w:r>
      <w:r w:rsidR="004B3CB3" w:rsidRPr="004B3CB3">
        <w:rPr>
          <w:rFonts w:ascii="Times New Roman" w:hAnsi="Times New Roman" w:cs="Times New Roman"/>
          <w:sz w:val="20"/>
          <w:szCs w:val="20"/>
        </w:rPr>
        <w:t xml:space="preserve">, N1+N2 represented effective population size of </w:t>
      </w:r>
      <w:r w:rsidR="004B3CB3" w:rsidRPr="004B3CB3">
        <w:rPr>
          <w:rFonts w:ascii="Times New Roman" w:hAnsi="Times New Roman" w:cs="Times New Roman"/>
          <w:i/>
          <w:sz w:val="20"/>
          <w:szCs w:val="20"/>
        </w:rPr>
        <w:t>O.</w:t>
      </w:r>
      <w:r w:rsidR="00E36EB9">
        <w:rPr>
          <w:rFonts w:ascii="Times New Roman" w:hAnsi="Times New Roman" w:cs="Times New Roman"/>
          <w:i/>
          <w:sz w:val="20"/>
          <w:szCs w:val="20"/>
        </w:rPr>
        <w:t xml:space="preserve"> longilobus</w:t>
      </w:r>
      <w:r w:rsidR="004B3CB3" w:rsidRPr="004B3CB3">
        <w:rPr>
          <w:rFonts w:ascii="Times New Roman" w:hAnsi="Times New Roman" w:cs="Times New Roman"/>
          <w:sz w:val="20"/>
          <w:szCs w:val="20"/>
        </w:rPr>
        <w:t xml:space="preserve">, </w:t>
      </w:r>
      <w:r w:rsidR="004B3CB3" w:rsidRPr="004B3CB3">
        <w:rPr>
          <w:rFonts w:ascii="Times New Roman" w:hAnsi="Times New Roman" w:cs="Times New Roman"/>
          <w:i/>
          <w:sz w:val="20"/>
          <w:szCs w:val="20"/>
        </w:rPr>
        <w:t xml:space="preserve">O. </w:t>
      </w:r>
      <w:r w:rsidR="00E36EB9">
        <w:rPr>
          <w:rFonts w:ascii="Times New Roman" w:hAnsi="Times New Roman" w:cs="Times New Roman"/>
          <w:i/>
          <w:sz w:val="20"/>
          <w:szCs w:val="20"/>
        </w:rPr>
        <w:t>taihangensis</w:t>
      </w:r>
      <w:r w:rsidR="004B3CB3" w:rsidRPr="004B3CB3">
        <w:rPr>
          <w:rFonts w:ascii="Times New Roman" w:hAnsi="Times New Roman" w:cs="Times New Roman"/>
          <w:sz w:val="20"/>
          <w:szCs w:val="20"/>
        </w:rPr>
        <w:t xml:space="preserve">, and the common ancestor, respectively. </w:t>
      </w:r>
      <w:r w:rsidR="004B3CB3" w:rsidRPr="004B3CB3">
        <w:rPr>
          <w:rFonts w:ascii="Times New Roman" w:hAnsi="Times New Roman" w:cs="Times New Roman"/>
          <w:iCs/>
          <w:sz w:val="20"/>
          <w:szCs w:val="20"/>
        </w:rPr>
        <w:t>t</w:t>
      </w:r>
      <w:r w:rsidR="004B3CB3" w:rsidRPr="004B3CB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4B3CB3" w:rsidRPr="004B3CB3">
        <w:rPr>
          <w:rFonts w:ascii="Times New Roman" w:hAnsi="Times New Roman" w:cs="Times New Roman"/>
          <w:sz w:val="20"/>
          <w:szCs w:val="20"/>
        </w:rPr>
        <w:t>represented the divergence generation. Comparison of scenarios for direct estimate (D) and logistic regression (E) and both them indicated that scenario 3 was the best supported scenario of these three scenarios. (F-H): Estimate posterior distributions of parameters based on scenario 3: (F): The effective population size of N1. (G): the effective population size of N2. (H): The divergence generation.</w:t>
      </w:r>
    </w:p>
    <w:sectPr w:rsidR="004B3CB3" w:rsidRPr="004B3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2A9E" w:rsidRDefault="00412A9E" w:rsidP="004B3CB3">
      <w:r>
        <w:separator/>
      </w:r>
    </w:p>
  </w:endnote>
  <w:endnote w:type="continuationSeparator" w:id="0">
    <w:p w:rsidR="00412A9E" w:rsidRDefault="00412A9E" w:rsidP="004B3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2A9E" w:rsidRDefault="00412A9E" w:rsidP="004B3CB3">
      <w:r>
        <w:separator/>
      </w:r>
    </w:p>
  </w:footnote>
  <w:footnote w:type="continuationSeparator" w:id="0">
    <w:p w:rsidR="00412A9E" w:rsidRDefault="00412A9E" w:rsidP="004B3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021"/>
    <w:rsid w:val="00412A9E"/>
    <w:rsid w:val="004B3CB3"/>
    <w:rsid w:val="006879BB"/>
    <w:rsid w:val="00A826DB"/>
    <w:rsid w:val="00E11021"/>
    <w:rsid w:val="00E36EB9"/>
    <w:rsid w:val="00E5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33F1AD"/>
  <w15:chartTrackingRefBased/>
  <w15:docId w15:val="{F1B0DE58-4088-4E5D-A9DA-D3A73F5BC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3C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3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3C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4</cp:revision>
  <dcterms:created xsi:type="dcterms:W3CDTF">2020-01-08T14:53:00Z</dcterms:created>
  <dcterms:modified xsi:type="dcterms:W3CDTF">2020-01-21T06:36:00Z</dcterms:modified>
</cp:coreProperties>
</file>